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157EC8">
        <w:rPr>
          <w:sz w:val="24"/>
          <w:szCs w:val="24"/>
        </w:rPr>
        <w:t>2019-20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7E241E">
        <w:rPr>
          <w:b/>
          <w:bCs/>
          <w:sz w:val="24"/>
          <w:szCs w:val="24"/>
        </w:rPr>
        <w:t>Generic English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7E241E">
        <w:rPr>
          <w:b/>
          <w:bCs/>
          <w:sz w:val="24"/>
          <w:szCs w:val="24"/>
        </w:rPr>
        <w:t xml:space="preserve"> IV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157EC8">
        <w:rPr>
          <w:b/>
          <w:bCs/>
          <w:sz w:val="24"/>
          <w:szCs w:val="24"/>
        </w:rPr>
        <w:t>2019-20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7E241E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7E241E" w:rsidRDefault="007E241E" w:rsidP="007E241E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7E241E" w:rsidRPr="007E241E" w:rsidRDefault="007E241E" w:rsidP="007E241E">
      <w:pPr>
        <w:rPr>
          <w:bCs/>
          <w:sz w:val="24"/>
          <w:szCs w:val="24"/>
        </w:rPr>
      </w:pPr>
      <w:r w:rsidRPr="007E241E">
        <w:rPr>
          <w:bCs/>
          <w:sz w:val="24"/>
          <w:szCs w:val="24"/>
        </w:rPr>
        <w:t>Academic writing and composition</w:t>
      </w:r>
    </w:p>
    <w:p w:rsidR="007E241E" w:rsidRPr="007E241E" w:rsidRDefault="007E241E" w:rsidP="007E241E">
      <w:pPr>
        <w:rPr>
          <w:bCs/>
          <w:sz w:val="24"/>
          <w:szCs w:val="24"/>
        </w:rPr>
      </w:pPr>
      <w:r w:rsidRPr="007E241E">
        <w:rPr>
          <w:bCs/>
          <w:sz w:val="24"/>
          <w:szCs w:val="24"/>
        </w:rPr>
        <w:t>1.</w:t>
      </w:r>
      <w:r w:rsidRPr="007E241E">
        <w:rPr>
          <w:bCs/>
          <w:sz w:val="24"/>
          <w:szCs w:val="24"/>
        </w:rPr>
        <w:tab/>
        <w:t>Introduction to the writing process</w:t>
      </w:r>
    </w:p>
    <w:p w:rsidR="007E241E" w:rsidRPr="007E241E" w:rsidRDefault="007E241E" w:rsidP="007E241E">
      <w:pPr>
        <w:rPr>
          <w:bCs/>
          <w:sz w:val="24"/>
          <w:szCs w:val="24"/>
        </w:rPr>
      </w:pPr>
      <w:r w:rsidRPr="007E241E">
        <w:rPr>
          <w:bCs/>
          <w:sz w:val="24"/>
          <w:szCs w:val="24"/>
        </w:rPr>
        <w:t>2.</w:t>
      </w:r>
      <w:r w:rsidRPr="007E241E">
        <w:rPr>
          <w:bCs/>
          <w:sz w:val="24"/>
          <w:szCs w:val="24"/>
        </w:rPr>
        <w:tab/>
        <w:t>Introduction to the conventions of academic writing</w:t>
      </w:r>
    </w:p>
    <w:p w:rsidR="007E241E" w:rsidRPr="007E241E" w:rsidRDefault="007E241E" w:rsidP="007E241E">
      <w:pPr>
        <w:rPr>
          <w:bCs/>
          <w:sz w:val="24"/>
          <w:szCs w:val="24"/>
        </w:rPr>
      </w:pPr>
      <w:r w:rsidRPr="007E241E">
        <w:rPr>
          <w:bCs/>
          <w:sz w:val="24"/>
          <w:szCs w:val="24"/>
        </w:rPr>
        <w:t>3.</w:t>
      </w:r>
      <w:r w:rsidRPr="007E241E">
        <w:rPr>
          <w:bCs/>
          <w:sz w:val="24"/>
          <w:szCs w:val="24"/>
        </w:rPr>
        <w:tab/>
        <w:t>Writing in one’s own words: summarizing and paraphrasing</w:t>
      </w:r>
    </w:p>
    <w:p w:rsidR="007E241E" w:rsidRPr="007E241E" w:rsidRDefault="007E241E" w:rsidP="007E241E">
      <w:pPr>
        <w:rPr>
          <w:bCs/>
          <w:sz w:val="24"/>
          <w:szCs w:val="24"/>
        </w:rPr>
      </w:pPr>
      <w:r w:rsidRPr="007E241E">
        <w:rPr>
          <w:bCs/>
          <w:sz w:val="24"/>
          <w:szCs w:val="24"/>
        </w:rPr>
        <w:t>4.</w:t>
      </w:r>
      <w:r w:rsidRPr="007E241E">
        <w:rPr>
          <w:bCs/>
          <w:sz w:val="24"/>
          <w:szCs w:val="24"/>
        </w:rPr>
        <w:tab/>
        <w:t>Critical thinking: syntheses, Analysis and Evaluation</w:t>
      </w:r>
    </w:p>
    <w:p w:rsidR="007E241E" w:rsidRPr="007E241E" w:rsidRDefault="007E241E" w:rsidP="007E241E">
      <w:pPr>
        <w:rPr>
          <w:bCs/>
          <w:sz w:val="24"/>
          <w:szCs w:val="24"/>
        </w:rPr>
      </w:pPr>
      <w:r w:rsidRPr="007E241E">
        <w:rPr>
          <w:bCs/>
          <w:sz w:val="24"/>
          <w:szCs w:val="24"/>
        </w:rPr>
        <w:t>5.</w:t>
      </w:r>
      <w:r w:rsidRPr="007E241E">
        <w:rPr>
          <w:bCs/>
          <w:sz w:val="24"/>
          <w:szCs w:val="24"/>
        </w:rPr>
        <w:tab/>
        <w:t>Structuring an Argument: Introduction, Interjection and Conclusion</w:t>
      </w:r>
    </w:p>
    <w:p w:rsidR="009B70A3" w:rsidRPr="007E241E" w:rsidRDefault="007E241E" w:rsidP="007E241E">
      <w:pPr>
        <w:rPr>
          <w:bCs/>
          <w:sz w:val="24"/>
          <w:szCs w:val="24"/>
        </w:rPr>
      </w:pPr>
      <w:r w:rsidRPr="007E241E">
        <w:rPr>
          <w:bCs/>
          <w:sz w:val="24"/>
          <w:szCs w:val="24"/>
        </w:rPr>
        <w:t>6.</w:t>
      </w:r>
      <w:r w:rsidRPr="007E241E">
        <w:rPr>
          <w:bCs/>
          <w:sz w:val="24"/>
          <w:szCs w:val="24"/>
        </w:rPr>
        <w:tab/>
        <w:t>Citing Resources: Editing, Book and Media review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Pr="007E241E" w:rsidRDefault="009B70A3">
      <w:pPr>
        <w:rPr>
          <w:bCs/>
          <w:sz w:val="24"/>
          <w:szCs w:val="24"/>
        </w:rPr>
      </w:pPr>
    </w:p>
    <w:p w:rsidR="009B70A3" w:rsidRPr="007E241E" w:rsidRDefault="00B10E2B" w:rsidP="00B10E2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This course aims</w:t>
      </w:r>
      <w:r w:rsidR="007E241E" w:rsidRPr="007E241E">
        <w:rPr>
          <w:bCs/>
          <w:sz w:val="24"/>
          <w:szCs w:val="24"/>
        </w:rPr>
        <w:t xml:space="preserve"> to intr</w:t>
      </w:r>
      <w:r>
        <w:rPr>
          <w:bCs/>
          <w:sz w:val="24"/>
          <w:szCs w:val="24"/>
        </w:rPr>
        <w:t xml:space="preserve">oduce undergraduate students to the conventions of academic writing and </w:t>
      </w:r>
      <w:r w:rsidR="007E241E" w:rsidRPr="007E241E">
        <w:rPr>
          <w:bCs/>
          <w:sz w:val="24"/>
          <w:szCs w:val="24"/>
        </w:rPr>
        <w:t xml:space="preserve">practices. It aims to help students develop research skills and </w:t>
      </w:r>
      <w:r w:rsidRPr="007E241E">
        <w:rPr>
          <w:bCs/>
          <w:sz w:val="24"/>
          <w:szCs w:val="24"/>
        </w:rPr>
        <w:t>research methodologies</w:t>
      </w:r>
      <w:r>
        <w:rPr>
          <w:bCs/>
          <w:sz w:val="24"/>
          <w:szCs w:val="24"/>
        </w:rPr>
        <w:t xml:space="preserve"> </w:t>
      </w:r>
      <w:r w:rsidR="007E241E" w:rsidRPr="007E241E">
        <w:rPr>
          <w:bCs/>
          <w:sz w:val="24"/>
          <w:szCs w:val="24"/>
        </w:rPr>
        <w:t>associated with them.</w:t>
      </w:r>
      <w:r>
        <w:rPr>
          <w:bCs/>
          <w:sz w:val="24"/>
          <w:szCs w:val="24"/>
        </w:rPr>
        <w:t xml:space="preserve"> It aims at helping s</w:t>
      </w:r>
      <w:r w:rsidR="007E241E" w:rsidRPr="007E241E">
        <w:rPr>
          <w:bCs/>
          <w:sz w:val="24"/>
          <w:szCs w:val="24"/>
        </w:rPr>
        <w:t>tudents develop their abiliti</w:t>
      </w:r>
      <w:r>
        <w:rPr>
          <w:bCs/>
          <w:sz w:val="24"/>
          <w:szCs w:val="24"/>
        </w:rPr>
        <w:t xml:space="preserve">es of academic composition and </w:t>
      </w:r>
      <w:r w:rsidR="007E241E" w:rsidRPr="007E241E">
        <w:rPr>
          <w:bCs/>
          <w:sz w:val="24"/>
          <w:szCs w:val="24"/>
        </w:rPr>
        <w:t xml:space="preserve">argument, as well as writing skills.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B10E2B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B10E2B" w:rsidRDefault="00B10E2B">
      <w:pPr>
        <w:rPr>
          <w:bCs/>
          <w:sz w:val="24"/>
          <w:szCs w:val="24"/>
        </w:rPr>
      </w:pPr>
    </w:p>
    <w:p w:rsidR="009B70A3" w:rsidRPr="00B10E2B" w:rsidRDefault="00B10E2B">
      <w:pPr>
        <w:rPr>
          <w:bCs/>
          <w:sz w:val="24"/>
          <w:szCs w:val="24"/>
        </w:rPr>
      </w:pPr>
      <w:r w:rsidRPr="00B10E2B">
        <w:rPr>
          <w:bCs/>
          <w:sz w:val="24"/>
          <w:szCs w:val="24"/>
        </w:rPr>
        <w:t>14 weeks</w:t>
      </w:r>
      <w:r w:rsidR="00E11ACF">
        <w:rPr>
          <w:bCs/>
          <w:sz w:val="24"/>
          <w:szCs w:val="24"/>
        </w:rPr>
        <w:t xml:space="preserve"> approx.</w:t>
      </w:r>
      <w:r w:rsidR="00157EC8">
        <w:rPr>
          <w:bCs/>
          <w:sz w:val="24"/>
          <w:szCs w:val="24"/>
        </w:rPr>
        <w:t xml:space="preserve"> from </w:t>
      </w:r>
      <w:r w:rsidR="00157EC8" w:rsidRPr="00157EC8">
        <w:rPr>
          <w:bCs/>
          <w:sz w:val="24"/>
          <w:szCs w:val="24"/>
        </w:rPr>
        <w:t>1st January to 7th March</w:t>
      </w:r>
      <w:r w:rsidR="00157EC8">
        <w:rPr>
          <w:bCs/>
          <w:sz w:val="24"/>
          <w:szCs w:val="24"/>
        </w:rPr>
        <w:t xml:space="preserve"> 2020, 16</w:t>
      </w:r>
      <w:r w:rsidR="00157EC8" w:rsidRPr="00157EC8">
        <w:rPr>
          <w:bCs/>
          <w:sz w:val="24"/>
          <w:szCs w:val="24"/>
          <w:vertAlign w:val="superscript"/>
        </w:rPr>
        <w:t>th</w:t>
      </w:r>
      <w:r w:rsidR="00157EC8">
        <w:rPr>
          <w:bCs/>
          <w:sz w:val="24"/>
          <w:szCs w:val="24"/>
        </w:rPr>
        <w:t xml:space="preserve"> March</w:t>
      </w:r>
      <w:r w:rsidR="00157EC8" w:rsidRPr="00157EC8">
        <w:rPr>
          <w:bCs/>
          <w:sz w:val="24"/>
          <w:szCs w:val="24"/>
        </w:rPr>
        <w:t xml:space="preserve"> to 27th April</w:t>
      </w:r>
      <w:r w:rsidR="00157EC8">
        <w:rPr>
          <w:bCs/>
          <w:sz w:val="24"/>
          <w:szCs w:val="24"/>
        </w:rPr>
        <w:t xml:space="preserve"> 2020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Pr="00B10E2B" w:rsidRDefault="00B10E2B">
      <w:pPr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</w:pPr>
      <w:r w:rsidRPr="00B10E2B">
        <w:rPr>
          <w:rFonts w:ascii="Calibri" w:eastAsia="Helvetica" w:hAnsi="Calibri" w:cs="Calibri"/>
          <w:bCs/>
          <w:color w:val="000000"/>
          <w:sz w:val="24"/>
          <w:szCs w:val="24"/>
          <w:shd w:val="clear" w:color="auto" w:fill="FFFFFF"/>
        </w:rPr>
        <w:t>5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E11ACF" w:rsidRDefault="00E11ACF" w:rsidP="00B10E2B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E11ACF" w:rsidRP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Academic writing and composition</w:t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>
        <w:rPr>
          <w:bCs/>
          <w:sz w:val="24"/>
          <w:szCs w:val="24"/>
        </w:rPr>
        <w:t>Unit 1</w:t>
      </w:r>
      <w:r w:rsidRPr="00E11ACF">
        <w:rPr>
          <w:bCs/>
          <w:sz w:val="24"/>
          <w:szCs w:val="24"/>
        </w:rPr>
        <w:tab/>
      </w:r>
    </w:p>
    <w:p w:rsidR="00E11ACF" w:rsidRP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Introduction to the writing process</w:t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Unit </w:t>
      </w:r>
      <w:r>
        <w:rPr>
          <w:bCs/>
          <w:sz w:val="24"/>
          <w:szCs w:val="24"/>
        </w:rPr>
        <w:t>2</w:t>
      </w:r>
      <w:r w:rsidRPr="00E11ACF">
        <w:rPr>
          <w:bCs/>
          <w:sz w:val="24"/>
          <w:szCs w:val="24"/>
        </w:rPr>
        <w:tab/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Introduction to the conventions of academic writing</w:t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Unit </w:t>
      </w:r>
      <w:r>
        <w:rPr>
          <w:bCs/>
          <w:sz w:val="24"/>
          <w:szCs w:val="24"/>
        </w:rPr>
        <w:t>3</w:t>
      </w:r>
      <w:r w:rsidRPr="00E11ACF">
        <w:rPr>
          <w:bCs/>
          <w:sz w:val="24"/>
          <w:szCs w:val="24"/>
        </w:rPr>
        <w:tab/>
      </w:r>
    </w:p>
    <w:p w:rsidR="00E11ACF" w:rsidRP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Writing in one’s own words: summarizing and paraphrasing</w:t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Unit </w:t>
      </w:r>
      <w:r>
        <w:rPr>
          <w:bCs/>
          <w:sz w:val="24"/>
          <w:szCs w:val="24"/>
        </w:rPr>
        <w:t>4</w:t>
      </w:r>
      <w:r w:rsidRPr="00E11ACF">
        <w:rPr>
          <w:bCs/>
          <w:sz w:val="24"/>
          <w:szCs w:val="24"/>
        </w:rPr>
        <w:tab/>
      </w:r>
    </w:p>
    <w:p w:rsidR="00E11ACF" w:rsidRP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Critical thinking: syntheses, Analysis and Evaluation</w:t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Unit </w:t>
      </w:r>
      <w:r>
        <w:rPr>
          <w:bCs/>
          <w:sz w:val="24"/>
          <w:szCs w:val="24"/>
        </w:rPr>
        <w:t>5</w:t>
      </w:r>
      <w:r w:rsidRPr="00E11ACF">
        <w:rPr>
          <w:bCs/>
          <w:sz w:val="24"/>
          <w:szCs w:val="24"/>
        </w:rPr>
        <w:tab/>
      </w:r>
    </w:p>
    <w:p w:rsidR="00E11ACF" w:rsidRP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Structuring an Argument: Introduction, Interjection and Conclusion</w:t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Unit </w:t>
      </w:r>
      <w:r>
        <w:rPr>
          <w:bCs/>
          <w:sz w:val="24"/>
          <w:szCs w:val="24"/>
        </w:rPr>
        <w:t>6</w:t>
      </w:r>
      <w:r w:rsidRPr="00E11ACF">
        <w:rPr>
          <w:bCs/>
          <w:sz w:val="24"/>
          <w:szCs w:val="24"/>
        </w:rPr>
        <w:tab/>
      </w:r>
    </w:p>
    <w:p w:rsid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Citing Resources: Editing, Book and Media review</w:t>
      </w:r>
    </w:p>
    <w:p w:rsidR="00E11ACF" w:rsidRDefault="00E11ACF" w:rsidP="00B10E2B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E11ACF" w:rsidRDefault="00E11ACF" w:rsidP="00B10E2B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E11ACF" w:rsidRDefault="00E11ACF" w:rsidP="00B10E2B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E11ACF" w:rsidRDefault="00E11ACF" w:rsidP="00B10E2B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1 -- Unit 1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Week 2 -- Unit 1 </w:t>
      </w:r>
      <w:proofErr w:type="spellStart"/>
      <w:r w:rsidRPr="00E11ACF">
        <w:rPr>
          <w:bCs/>
          <w:sz w:val="24"/>
          <w:szCs w:val="24"/>
        </w:rPr>
        <w:t>contd</w:t>
      </w:r>
      <w:proofErr w:type="spellEnd"/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3 -- Unit 2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Week 4 -- Unit 2 </w:t>
      </w:r>
      <w:proofErr w:type="spellStart"/>
      <w:r w:rsidRPr="00E11ACF">
        <w:rPr>
          <w:bCs/>
          <w:sz w:val="24"/>
          <w:szCs w:val="24"/>
        </w:rPr>
        <w:t>contd</w:t>
      </w:r>
      <w:proofErr w:type="spellEnd"/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5 -- Unit 3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Week 6 – Unit 3 </w:t>
      </w:r>
      <w:proofErr w:type="spellStart"/>
      <w:r w:rsidRPr="00E11ACF">
        <w:rPr>
          <w:bCs/>
          <w:sz w:val="24"/>
          <w:szCs w:val="24"/>
        </w:rPr>
        <w:t>contd</w:t>
      </w:r>
      <w:proofErr w:type="spellEnd"/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Alongside, discussions on student paper should begin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7 -- Unit 4</w:t>
      </w:r>
      <w:r w:rsidRPr="00E11ACF">
        <w:rPr>
          <w:bCs/>
          <w:sz w:val="24"/>
          <w:szCs w:val="24"/>
        </w:rPr>
        <w:cr/>
      </w:r>
      <w:r w:rsidRPr="00E11ACF">
        <w:t xml:space="preserve"> </w:t>
      </w:r>
      <w:r w:rsidRPr="00E11ACF">
        <w:rPr>
          <w:bCs/>
          <w:sz w:val="24"/>
          <w:szCs w:val="24"/>
        </w:rPr>
        <w:t>Week 8 -- Unit 4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9 -- Unit 5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10 -- Unit 5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11 -- Unit 6</w:t>
      </w:r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Week 12 -- Unit 6 </w:t>
      </w:r>
      <w:proofErr w:type="spellStart"/>
      <w:r w:rsidRPr="00E11ACF">
        <w:rPr>
          <w:bCs/>
          <w:sz w:val="24"/>
          <w:szCs w:val="24"/>
        </w:rPr>
        <w:t>contd</w:t>
      </w:r>
      <w:proofErr w:type="spellEnd"/>
    </w:p>
    <w:p w:rsidR="00B10E2B" w:rsidRPr="00E11ACF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Week 13 -- Unit 6 </w:t>
      </w:r>
      <w:proofErr w:type="spellStart"/>
      <w:r w:rsidRPr="00E11ACF">
        <w:rPr>
          <w:bCs/>
          <w:sz w:val="24"/>
          <w:szCs w:val="24"/>
        </w:rPr>
        <w:t>contd</w:t>
      </w:r>
      <w:proofErr w:type="spellEnd"/>
    </w:p>
    <w:p w:rsidR="00B10E2B" w:rsidRDefault="00B10E2B" w:rsidP="00B10E2B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>Week 14 -- Concluding lectures exam issues, etc.</w:t>
      </w:r>
      <w:r w:rsidRPr="00E11ACF">
        <w:rPr>
          <w:bCs/>
          <w:sz w:val="24"/>
          <w:szCs w:val="24"/>
        </w:rPr>
        <w:cr/>
      </w:r>
    </w:p>
    <w:p w:rsidR="008D7568" w:rsidRDefault="008D7568" w:rsidP="00B10E2B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</w:rPr>
      </w:pPr>
      <w:bookmarkStart w:id="0" w:name="_GoBack"/>
      <w:bookmarkEnd w:id="0"/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9B70A3" w:rsidRDefault="009B70A3">
      <w:pPr>
        <w:rPr>
          <w:sz w:val="24"/>
          <w:szCs w:val="24"/>
        </w:rPr>
      </w:pPr>
    </w:p>
    <w:p w:rsidR="00B10E2B" w:rsidRDefault="00B10E2B">
      <w:pPr>
        <w:rPr>
          <w:sz w:val="24"/>
          <w:szCs w:val="24"/>
        </w:rPr>
      </w:pPr>
      <w:r>
        <w:rPr>
          <w:sz w:val="24"/>
          <w:szCs w:val="24"/>
        </w:rPr>
        <w:t>Assignment Based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E11ACF" w:rsidRDefault="00E11ACF" w:rsidP="00E11AC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11ACF" w:rsidRPr="00E11ACF" w:rsidRDefault="00E11ACF" w:rsidP="00E11ACF">
      <w:pPr>
        <w:tabs>
          <w:tab w:val="left" w:pos="420"/>
        </w:tabs>
        <w:ind w:left="420"/>
        <w:rPr>
          <w:bCs/>
          <w:sz w:val="24"/>
          <w:szCs w:val="24"/>
        </w:rPr>
      </w:pPr>
      <w:r w:rsidRPr="00E11ACF">
        <w:rPr>
          <w:bCs/>
          <w:sz w:val="24"/>
          <w:szCs w:val="24"/>
        </w:rPr>
        <w:t xml:space="preserve">Academic Writing and </w:t>
      </w:r>
      <w:proofErr w:type="spellStart"/>
      <w:r w:rsidRPr="00E11ACF">
        <w:rPr>
          <w:bCs/>
          <w:sz w:val="24"/>
          <w:szCs w:val="24"/>
        </w:rPr>
        <w:t>Compsition</w:t>
      </w:r>
      <w:proofErr w:type="spellEnd"/>
      <w:r w:rsidRPr="00E11ACF">
        <w:rPr>
          <w:bCs/>
          <w:sz w:val="24"/>
          <w:szCs w:val="24"/>
        </w:rPr>
        <w:t>: A Handbook</w:t>
      </w:r>
      <w:r w:rsidR="00CA76EC">
        <w:rPr>
          <w:bCs/>
          <w:sz w:val="24"/>
          <w:szCs w:val="24"/>
        </w:rPr>
        <w:t xml:space="preserve"> edited by Deb </w:t>
      </w:r>
      <w:proofErr w:type="spellStart"/>
      <w:r w:rsidR="00CA76EC">
        <w:rPr>
          <w:bCs/>
          <w:sz w:val="24"/>
          <w:szCs w:val="24"/>
        </w:rPr>
        <w:t>Dulal</w:t>
      </w:r>
      <w:proofErr w:type="spellEnd"/>
      <w:r w:rsidR="00CA76EC">
        <w:rPr>
          <w:bCs/>
          <w:sz w:val="24"/>
          <w:szCs w:val="24"/>
        </w:rPr>
        <w:t xml:space="preserve"> </w:t>
      </w:r>
      <w:proofErr w:type="spellStart"/>
      <w:r w:rsidR="00CA76EC">
        <w:rPr>
          <w:bCs/>
          <w:sz w:val="24"/>
          <w:szCs w:val="24"/>
        </w:rPr>
        <w:t>Halder</w:t>
      </w:r>
      <w:proofErr w:type="spellEnd"/>
      <w:r w:rsidR="00CA76EC">
        <w:rPr>
          <w:bCs/>
          <w:sz w:val="24"/>
          <w:szCs w:val="24"/>
        </w:rPr>
        <w:t>. New</w:t>
      </w:r>
      <w:r w:rsidRPr="00E11ACF">
        <w:rPr>
          <w:bCs/>
          <w:sz w:val="24"/>
          <w:szCs w:val="24"/>
        </w:rPr>
        <w:t xml:space="preserve"> Delhi: Book Age Publications, 2016.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9B70A3" w:rsidRDefault="009B70A3">
      <w:pPr>
        <w:rPr>
          <w:sz w:val="24"/>
          <w:szCs w:val="24"/>
        </w:rPr>
      </w:pPr>
    </w:p>
    <w:p w:rsidR="007E241E" w:rsidRPr="007E241E" w:rsidRDefault="007E241E" w:rsidP="007E241E">
      <w:pPr>
        <w:rPr>
          <w:sz w:val="24"/>
          <w:szCs w:val="24"/>
        </w:rPr>
      </w:pPr>
      <w:r w:rsidRPr="007E241E">
        <w:rPr>
          <w:sz w:val="24"/>
          <w:szCs w:val="24"/>
        </w:rPr>
        <w:t>1.</w:t>
      </w:r>
      <w:r w:rsidRPr="007E241E">
        <w:rPr>
          <w:sz w:val="24"/>
          <w:szCs w:val="24"/>
        </w:rPr>
        <w:tab/>
        <w:t xml:space="preserve">Liz </w:t>
      </w:r>
      <w:proofErr w:type="spellStart"/>
      <w:r w:rsidRPr="007E241E">
        <w:rPr>
          <w:sz w:val="24"/>
          <w:szCs w:val="24"/>
        </w:rPr>
        <w:t>Hamp</w:t>
      </w:r>
      <w:proofErr w:type="spellEnd"/>
      <w:r w:rsidRPr="007E241E">
        <w:rPr>
          <w:sz w:val="24"/>
          <w:szCs w:val="24"/>
        </w:rPr>
        <w:t xml:space="preserve">- Lyons and Ben </w:t>
      </w:r>
      <w:proofErr w:type="spellStart"/>
      <w:r w:rsidRPr="007E241E">
        <w:rPr>
          <w:sz w:val="24"/>
          <w:szCs w:val="24"/>
        </w:rPr>
        <w:t>Heasley</w:t>
      </w:r>
      <w:proofErr w:type="spellEnd"/>
      <w:r w:rsidRPr="007E241E">
        <w:rPr>
          <w:sz w:val="24"/>
          <w:szCs w:val="24"/>
        </w:rPr>
        <w:t>, Study Writing: A course in writing skill for Academic purposes (Cambridge: CUP</w:t>
      </w:r>
      <w:proofErr w:type="gramStart"/>
      <w:r w:rsidRPr="007E241E">
        <w:rPr>
          <w:sz w:val="24"/>
          <w:szCs w:val="24"/>
        </w:rPr>
        <w:t>,2006</w:t>
      </w:r>
      <w:proofErr w:type="gramEnd"/>
      <w:r w:rsidRPr="007E241E">
        <w:rPr>
          <w:sz w:val="24"/>
          <w:szCs w:val="24"/>
        </w:rPr>
        <w:t>)</w:t>
      </w:r>
    </w:p>
    <w:p w:rsidR="007E241E" w:rsidRPr="007E241E" w:rsidRDefault="007E241E" w:rsidP="007E241E">
      <w:pPr>
        <w:rPr>
          <w:sz w:val="24"/>
          <w:szCs w:val="24"/>
        </w:rPr>
      </w:pPr>
      <w:r w:rsidRPr="007E241E">
        <w:rPr>
          <w:sz w:val="24"/>
          <w:szCs w:val="24"/>
        </w:rPr>
        <w:t>2.</w:t>
      </w:r>
      <w:r w:rsidRPr="007E241E">
        <w:rPr>
          <w:sz w:val="24"/>
          <w:szCs w:val="24"/>
        </w:rPr>
        <w:tab/>
      </w:r>
      <w:proofErr w:type="spellStart"/>
      <w:r w:rsidRPr="007E241E">
        <w:rPr>
          <w:sz w:val="24"/>
          <w:szCs w:val="24"/>
        </w:rPr>
        <w:t>Renu</w:t>
      </w:r>
      <w:proofErr w:type="spellEnd"/>
      <w:r w:rsidRPr="007E241E">
        <w:rPr>
          <w:sz w:val="24"/>
          <w:szCs w:val="24"/>
        </w:rPr>
        <w:t xml:space="preserve"> Gupta, A course in academic writing (New Delhi: Orient </w:t>
      </w:r>
      <w:proofErr w:type="spellStart"/>
      <w:r w:rsidRPr="007E241E">
        <w:rPr>
          <w:sz w:val="24"/>
          <w:szCs w:val="24"/>
        </w:rPr>
        <w:t>Blackswan</w:t>
      </w:r>
      <w:proofErr w:type="spellEnd"/>
      <w:r w:rsidRPr="007E241E">
        <w:rPr>
          <w:sz w:val="24"/>
          <w:szCs w:val="24"/>
        </w:rPr>
        <w:t>, 2010)</w:t>
      </w:r>
    </w:p>
    <w:p w:rsidR="007E241E" w:rsidRPr="007E241E" w:rsidRDefault="007E241E" w:rsidP="007E241E">
      <w:pPr>
        <w:rPr>
          <w:sz w:val="24"/>
          <w:szCs w:val="24"/>
        </w:rPr>
      </w:pPr>
      <w:r w:rsidRPr="007E241E">
        <w:rPr>
          <w:sz w:val="24"/>
          <w:szCs w:val="24"/>
        </w:rPr>
        <w:t>3.</w:t>
      </w:r>
      <w:r w:rsidRPr="007E241E">
        <w:rPr>
          <w:sz w:val="24"/>
          <w:szCs w:val="24"/>
        </w:rPr>
        <w:tab/>
      </w:r>
      <w:proofErr w:type="spellStart"/>
      <w:r w:rsidRPr="007E241E">
        <w:rPr>
          <w:sz w:val="24"/>
          <w:szCs w:val="24"/>
        </w:rPr>
        <w:t>Ilena</w:t>
      </w:r>
      <w:proofErr w:type="spellEnd"/>
      <w:r w:rsidRPr="007E241E">
        <w:rPr>
          <w:sz w:val="24"/>
          <w:szCs w:val="24"/>
        </w:rPr>
        <w:t xml:space="preserve"> </w:t>
      </w:r>
      <w:proofErr w:type="spellStart"/>
      <w:r w:rsidRPr="007E241E">
        <w:rPr>
          <w:sz w:val="24"/>
          <w:szCs w:val="24"/>
        </w:rPr>
        <w:t>Leki</w:t>
      </w:r>
      <w:proofErr w:type="spellEnd"/>
      <w:r w:rsidRPr="007E241E">
        <w:rPr>
          <w:sz w:val="24"/>
          <w:szCs w:val="24"/>
        </w:rPr>
        <w:t>, Academic writing: Exploring Processes and Strategies (New York: CUP, 2nd edition 1998)</w:t>
      </w:r>
    </w:p>
    <w:p w:rsidR="009B70A3" w:rsidRDefault="007E241E" w:rsidP="007E241E">
      <w:pPr>
        <w:rPr>
          <w:sz w:val="24"/>
          <w:szCs w:val="24"/>
        </w:rPr>
      </w:pPr>
      <w:r w:rsidRPr="007E241E">
        <w:rPr>
          <w:sz w:val="24"/>
          <w:szCs w:val="24"/>
        </w:rPr>
        <w:t>4.</w:t>
      </w:r>
      <w:r w:rsidRPr="007E241E">
        <w:rPr>
          <w:sz w:val="24"/>
          <w:szCs w:val="24"/>
        </w:rPr>
        <w:tab/>
      </w:r>
      <w:proofErr w:type="spellStart"/>
      <w:r w:rsidRPr="007E241E">
        <w:rPr>
          <w:sz w:val="24"/>
          <w:szCs w:val="24"/>
        </w:rPr>
        <w:t>Geralt</w:t>
      </w:r>
      <w:proofErr w:type="spellEnd"/>
      <w:r w:rsidRPr="007E241E">
        <w:rPr>
          <w:sz w:val="24"/>
          <w:szCs w:val="24"/>
        </w:rPr>
        <w:t xml:space="preserve"> Graff and Cathy </w:t>
      </w:r>
      <w:proofErr w:type="spellStart"/>
      <w:r w:rsidRPr="007E241E">
        <w:rPr>
          <w:sz w:val="24"/>
          <w:szCs w:val="24"/>
        </w:rPr>
        <w:t>Birkenstein</w:t>
      </w:r>
      <w:proofErr w:type="spellEnd"/>
      <w:r w:rsidRPr="007E241E">
        <w:rPr>
          <w:sz w:val="24"/>
          <w:szCs w:val="24"/>
        </w:rPr>
        <w:t>, They say/I say: The moves that matter in Academic Writing (New York: Norton 2009)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57EC8"/>
    <w:rsid w:val="007E241E"/>
    <w:rsid w:val="008D7568"/>
    <w:rsid w:val="009B70A3"/>
    <w:rsid w:val="00B10E2B"/>
    <w:rsid w:val="00CA76EC"/>
    <w:rsid w:val="00E11ACF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6</cp:revision>
  <dcterms:created xsi:type="dcterms:W3CDTF">2021-06-08T04:18:00Z</dcterms:created>
  <dcterms:modified xsi:type="dcterms:W3CDTF">2021-06-19T15:42:00Z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